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1843F97A" w:rsidR="007A7C40" w:rsidRDefault="5F68F70F" w:rsidP="5F68F70F">
      <w:pPr>
        <w:jc w:val="center"/>
      </w:pPr>
      <w:r w:rsidRPr="5F68F70F">
        <w:rPr>
          <w:b/>
          <w:bCs/>
          <w:sz w:val="40"/>
          <w:szCs w:val="40"/>
        </w:rPr>
        <w:t>UDIMORE PARISH COUNCIL</w:t>
      </w:r>
    </w:p>
    <w:p w14:paraId="23349C3F" w14:textId="0FB68D11" w:rsidR="5F68F70F" w:rsidRDefault="5F68F70F" w:rsidP="5F68F70F">
      <w:pPr>
        <w:jc w:val="center"/>
        <w:rPr>
          <w:sz w:val="28"/>
          <w:szCs w:val="28"/>
        </w:rPr>
      </w:pPr>
      <w:r w:rsidRPr="5F68F70F">
        <w:rPr>
          <w:sz w:val="28"/>
          <w:szCs w:val="28"/>
        </w:rPr>
        <w:t>Minutes of the Council Meeting held on</w:t>
      </w:r>
    </w:p>
    <w:p w14:paraId="1D8DB703" w14:textId="058E1233" w:rsidR="5F68F70F" w:rsidRDefault="5F68F70F" w:rsidP="5F68F70F">
      <w:pPr>
        <w:jc w:val="center"/>
        <w:rPr>
          <w:sz w:val="28"/>
          <w:szCs w:val="28"/>
        </w:rPr>
      </w:pPr>
      <w:r w:rsidRPr="5F68F70F">
        <w:rPr>
          <w:sz w:val="28"/>
          <w:szCs w:val="28"/>
        </w:rPr>
        <w:t>Wednesday 16</w:t>
      </w:r>
      <w:r w:rsidRPr="5F68F70F">
        <w:rPr>
          <w:sz w:val="28"/>
          <w:szCs w:val="28"/>
          <w:vertAlign w:val="superscript"/>
        </w:rPr>
        <w:t>th</w:t>
      </w:r>
      <w:r w:rsidRPr="5F68F70F">
        <w:rPr>
          <w:sz w:val="28"/>
          <w:szCs w:val="28"/>
        </w:rPr>
        <w:t xml:space="preserve"> September at 6.30 (note the meeting was held virtually using the ZOOM platform).</w:t>
      </w:r>
    </w:p>
    <w:p w14:paraId="41DEA2CE" w14:textId="58B8EB9D" w:rsidR="5F68F70F" w:rsidRDefault="12845ACD" w:rsidP="5F68F70F">
      <w:pPr>
        <w:rPr>
          <w:sz w:val="28"/>
          <w:szCs w:val="28"/>
        </w:rPr>
      </w:pPr>
      <w:r w:rsidRPr="12845ACD">
        <w:rPr>
          <w:b/>
          <w:bCs/>
          <w:sz w:val="28"/>
          <w:szCs w:val="28"/>
        </w:rPr>
        <w:t>Present:</w:t>
      </w:r>
      <w:r w:rsidRPr="12845ACD">
        <w:rPr>
          <w:sz w:val="28"/>
          <w:szCs w:val="28"/>
        </w:rPr>
        <w:t xml:space="preserve"> Cllr. G. Quinnell (chair), Cllr. G. </w:t>
      </w:r>
      <w:proofErr w:type="spellStart"/>
      <w:r w:rsidRPr="12845ACD">
        <w:rPr>
          <w:sz w:val="28"/>
          <w:szCs w:val="28"/>
        </w:rPr>
        <w:t>Rothery</w:t>
      </w:r>
      <w:proofErr w:type="spellEnd"/>
      <w:r w:rsidRPr="12845ACD">
        <w:rPr>
          <w:sz w:val="28"/>
          <w:szCs w:val="28"/>
        </w:rPr>
        <w:t>, Cllr. L Wheeler, Cllr C Maynard (County), R Franklin(clerk) and 2 members of the public.</w:t>
      </w:r>
    </w:p>
    <w:p w14:paraId="30AE61AC" w14:textId="7E448445" w:rsidR="2891EB24" w:rsidRDefault="2891EB24" w:rsidP="2891EB24">
      <w:pPr>
        <w:pStyle w:val="ListParagraph"/>
        <w:numPr>
          <w:ilvl w:val="0"/>
          <w:numId w:val="1"/>
        </w:numPr>
        <w:rPr>
          <w:rFonts w:eastAsiaTheme="minorEastAsia"/>
          <w:b/>
          <w:bCs/>
          <w:sz w:val="28"/>
          <w:szCs w:val="28"/>
        </w:rPr>
      </w:pPr>
      <w:r w:rsidRPr="2891EB24">
        <w:rPr>
          <w:b/>
          <w:bCs/>
          <w:sz w:val="28"/>
          <w:szCs w:val="28"/>
        </w:rPr>
        <w:t xml:space="preserve">Apologies for absence: </w:t>
      </w:r>
      <w:r w:rsidRPr="2891EB24">
        <w:rPr>
          <w:sz w:val="28"/>
          <w:szCs w:val="28"/>
        </w:rPr>
        <w:t>S Hart, R Muir</w:t>
      </w:r>
    </w:p>
    <w:p w14:paraId="1049B4CF" w14:textId="4A9225F7" w:rsidR="2891EB24" w:rsidRDefault="2891EB24" w:rsidP="2891EB24">
      <w:pPr>
        <w:pStyle w:val="ListParagraph"/>
        <w:numPr>
          <w:ilvl w:val="0"/>
          <w:numId w:val="1"/>
        </w:numPr>
        <w:rPr>
          <w:rFonts w:eastAsiaTheme="minorEastAsia"/>
          <w:b/>
          <w:bCs/>
          <w:sz w:val="28"/>
          <w:szCs w:val="28"/>
        </w:rPr>
      </w:pPr>
      <w:r w:rsidRPr="2891EB24">
        <w:rPr>
          <w:b/>
          <w:bCs/>
          <w:sz w:val="28"/>
          <w:szCs w:val="28"/>
        </w:rPr>
        <w:t>Declarations of interest:</w:t>
      </w:r>
      <w:r w:rsidRPr="2891EB24">
        <w:rPr>
          <w:sz w:val="28"/>
          <w:szCs w:val="28"/>
        </w:rPr>
        <w:t xml:space="preserve"> None</w:t>
      </w:r>
    </w:p>
    <w:p w14:paraId="4060983C" w14:textId="043CAC1C" w:rsidR="2891EB24" w:rsidRDefault="2891EB24" w:rsidP="2891EB24">
      <w:pPr>
        <w:pStyle w:val="ListParagraph"/>
        <w:numPr>
          <w:ilvl w:val="0"/>
          <w:numId w:val="1"/>
        </w:numPr>
        <w:rPr>
          <w:rFonts w:eastAsiaTheme="minorEastAsia"/>
          <w:b/>
          <w:bCs/>
          <w:sz w:val="28"/>
          <w:szCs w:val="28"/>
        </w:rPr>
      </w:pPr>
      <w:r w:rsidRPr="2891EB24">
        <w:rPr>
          <w:b/>
          <w:bCs/>
          <w:sz w:val="28"/>
          <w:szCs w:val="28"/>
        </w:rPr>
        <w:t xml:space="preserve">Minutes: </w:t>
      </w:r>
      <w:r w:rsidRPr="2891EB24">
        <w:rPr>
          <w:sz w:val="28"/>
          <w:szCs w:val="28"/>
        </w:rPr>
        <w:t>Minutes from the 19</w:t>
      </w:r>
      <w:r w:rsidRPr="2891EB24">
        <w:rPr>
          <w:sz w:val="28"/>
          <w:szCs w:val="28"/>
          <w:vertAlign w:val="superscript"/>
        </w:rPr>
        <w:t>th</w:t>
      </w:r>
      <w:r w:rsidRPr="2891EB24">
        <w:rPr>
          <w:sz w:val="28"/>
          <w:szCs w:val="28"/>
        </w:rPr>
        <w:t xml:space="preserve"> August were approved as a correct record of the meeting.</w:t>
      </w:r>
    </w:p>
    <w:p w14:paraId="65F81275" w14:textId="6A58F4EC" w:rsidR="2891EB24" w:rsidRDefault="12845ACD" w:rsidP="2891EB24">
      <w:pPr>
        <w:pStyle w:val="ListParagraph"/>
        <w:numPr>
          <w:ilvl w:val="0"/>
          <w:numId w:val="1"/>
        </w:numPr>
        <w:rPr>
          <w:rFonts w:eastAsiaTheme="minorEastAsia"/>
          <w:b/>
          <w:bCs/>
          <w:sz w:val="28"/>
          <w:szCs w:val="28"/>
        </w:rPr>
      </w:pPr>
      <w:r w:rsidRPr="12845ACD">
        <w:rPr>
          <w:b/>
          <w:bCs/>
          <w:sz w:val="28"/>
          <w:szCs w:val="28"/>
        </w:rPr>
        <w:t xml:space="preserve">Reports from District and County councillors: </w:t>
      </w:r>
      <w:r w:rsidRPr="12845ACD">
        <w:rPr>
          <w:sz w:val="28"/>
          <w:szCs w:val="28"/>
        </w:rPr>
        <w:t xml:space="preserve">Cllr. Maynard reported that County continued to work to protect shielded vulnerable people and thanked both the PC and volunteers for their help. The Highways Department have continued to carry out patching services and are spending £1.5m on this and surface dressing. There is a major project at </w:t>
      </w:r>
      <w:proofErr w:type="spellStart"/>
      <w:r w:rsidRPr="12845ACD">
        <w:rPr>
          <w:sz w:val="28"/>
          <w:szCs w:val="28"/>
        </w:rPr>
        <w:t>Fairlight</w:t>
      </w:r>
      <w:proofErr w:type="spellEnd"/>
      <w:r w:rsidRPr="12845ACD">
        <w:rPr>
          <w:sz w:val="28"/>
          <w:szCs w:val="28"/>
        </w:rPr>
        <w:t xml:space="preserve"> which is costing £1.2m. They are still having to play ‘catch-up’ following last winter and there is not enough money to repair all the road problems.</w:t>
      </w:r>
    </w:p>
    <w:p w14:paraId="0A3C8ED8" w14:textId="4EC460F1" w:rsidR="2891EB24" w:rsidRDefault="12845ACD" w:rsidP="12845ACD">
      <w:pPr>
        <w:ind w:firstLine="720"/>
        <w:rPr>
          <w:sz w:val="28"/>
          <w:szCs w:val="28"/>
        </w:rPr>
      </w:pPr>
      <w:r w:rsidRPr="12845ACD">
        <w:rPr>
          <w:sz w:val="28"/>
          <w:szCs w:val="28"/>
        </w:rPr>
        <w:t xml:space="preserve">From Rother the Council has done well to distribute all the government </w:t>
      </w:r>
      <w:r w:rsidR="2891EB24">
        <w:tab/>
      </w:r>
      <w:r w:rsidRPr="12845ACD">
        <w:rPr>
          <w:sz w:val="28"/>
          <w:szCs w:val="28"/>
        </w:rPr>
        <w:t xml:space="preserve">funding to help businesses. It will be a shame to lose Tony Leonard who </w:t>
      </w:r>
      <w:r w:rsidR="2891EB24">
        <w:tab/>
      </w:r>
      <w:r w:rsidRPr="12845ACD">
        <w:rPr>
          <w:sz w:val="28"/>
          <w:szCs w:val="28"/>
        </w:rPr>
        <w:t xml:space="preserve">leaves at the end of this month. Over 30 staff have left since the end of </w:t>
      </w:r>
      <w:r w:rsidR="2891EB24">
        <w:tab/>
      </w:r>
      <w:r w:rsidRPr="12845ACD">
        <w:rPr>
          <w:sz w:val="28"/>
          <w:szCs w:val="28"/>
        </w:rPr>
        <w:t>May.</w:t>
      </w:r>
    </w:p>
    <w:p w14:paraId="3B5AD8FE" w14:textId="53D42D9A" w:rsidR="2891EB24" w:rsidRDefault="12845ACD" w:rsidP="2891EB24">
      <w:pPr>
        <w:pStyle w:val="ListParagraph"/>
        <w:numPr>
          <w:ilvl w:val="0"/>
          <w:numId w:val="1"/>
        </w:numPr>
        <w:rPr>
          <w:rFonts w:eastAsiaTheme="minorEastAsia"/>
          <w:b/>
          <w:bCs/>
          <w:sz w:val="28"/>
          <w:szCs w:val="28"/>
        </w:rPr>
      </w:pPr>
      <w:r w:rsidRPr="12845ACD">
        <w:rPr>
          <w:b/>
          <w:bCs/>
          <w:sz w:val="28"/>
          <w:szCs w:val="28"/>
        </w:rPr>
        <w:t>Public question procedure:</w:t>
      </w:r>
      <w:r w:rsidRPr="12845ACD">
        <w:rPr>
          <w:sz w:val="28"/>
          <w:szCs w:val="28"/>
        </w:rPr>
        <w:t xml:space="preserve"> It was agreed to continue with the procedure where the meeting can be paused for members of the public to ask questions. The meeting was </w:t>
      </w:r>
      <w:proofErr w:type="gramStart"/>
      <w:r w:rsidRPr="12845ACD">
        <w:rPr>
          <w:sz w:val="28"/>
          <w:szCs w:val="28"/>
        </w:rPr>
        <w:t>paused:-</w:t>
      </w:r>
      <w:proofErr w:type="gramEnd"/>
    </w:p>
    <w:p w14:paraId="45A293A7" w14:textId="0D7BC627" w:rsidR="2891EB24" w:rsidRDefault="12845ACD" w:rsidP="12845ACD">
      <w:pPr>
        <w:ind w:left="720" w:firstLine="720"/>
        <w:rPr>
          <w:sz w:val="28"/>
          <w:szCs w:val="28"/>
        </w:rPr>
      </w:pPr>
      <w:r w:rsidRPr="12845ACD">
        <w:rPr>
          <w:sz w:val="28"/>
          <w:szCs w:val="28"/>
        </w:rPr>
        <w:t>A member of the public asked what was going to be done about the pothole outside her house and other such potholes.</w:t>
      </w:r>
    </w:p>
    <w:p w14:paraId="4EDC464D" w14:textId="6572D7EB" w:rsidR="2891EB24" w:rsidRDefault="240ECAF1" w:rsidP="12845ACD">
      <w:pPr>
        <w:ind w:firstLine="720"/>
        <w:rPr>
          <w:sz w:val="28"/>
          <w:szCs w:val="28"/>
        </w:rPr>
      </w:pPr>
      <w:r w:rsidRPr="240ECAF1">
        <w:rPr>
          <w:sz w:val="28"/>
          <w:szCs w:val="28"/>
        </w:rPr>
        <w:t xml:space="preserve">Cllr Maynard replied that the Highways Steward (James Kelly) visited </w:t>
      </w:r>
      <w:r w:rsidR="2891EB24">
        <w:tab/>
      </w:r>
      <w:r w:rsidR="2891EB24">
        <w:tab/>
      </w:r>
      <w:r w:rsidRPr="240ECAF1">
        <w:rPr>
          <w:sz w:val="28"/>
          <w:szCs w:val="28"/>
        </w:rPr>
        <w:t xml:space="preserve">approximately every 6 weeks to assess potholes but if he </w:t>
      </w:r>
      <w:proofErr w:type="gramStart"/>
      <w:r w:rsidRPr="240ECAF1">
        <w:rPr>
          <w:sz w:val="28"/>
          <w:szCs w:val="28"/>
        </w:rPr>
        <w:t>was</w:t>
      </w:r>
      <w:proofErr w:type="gramEnd"/>
      <w:r w:rsidRPr="240ECAF1">
        <w:rPr>
          <w:sz w:val="28"/>
          <w:szCs w:val="28"/>
        </w:rPr>
        <w:t xml:space="preserve"> given the </w:t>
      </w:r>
      <w:r w:rsidR="2891EB24">
        <w:tab/>
      </w:r>
      <w:r w:rsidRPr="240ECAF1">
        <w:rPr>
          <w:sz w:val="28"/>
          <w:szCs w:val="28"/>
        </w:rPr>
        <w:t>address, he would make it a priority to inspect the pothole.</w:t>
      </w:r>
    </w:p>
    <w:p w14:paraId="562C8C06" w14:textId="33DBAA71" w:rsidR="2891EB24" w:rsidRDefault="12845ACD" w:rsidP="12845ACD">
      <w:pPr>
        <w:ind w:firstLine="720"/>
        <w:rPr>
          <w:sz w:val="28"/>
          <w:szCs w:val="28"/>
        </w:rPr>
      </w:pPr>
      <w:r w:rsidRPr="12845ACD">
        <w:rPr>
          <w:sz w:val="28"/>
          <w:szCs w:val="28"/>
        </w:rPr>
        <w:t>The meeting resumed:</w:t>
      </w:r>
    </w:p>
    <w:p w14:paraId="2C42332A" w14:textId="2E55BCD2" w:rsidR="2891EB24" w:rsidRDefault="12845ACD" w:rsidP="2891EB24">
      <w:pPr>
        <w:pStyle w:val="ListParagraph"/>
        <w:numPr>
          <w:ilvl w:val="0"/>
          <w:numId w:val="1"/>
        </w:numPr>
        <w:rPr>
          <w:rFonts w:eastAsiaTheme="minorEastAsia"/>
          <w:b/>
          <w:bCs/>
          <w:sz w:val="28"/>
          <w:szCs w:val="28"/>
        </w:rPr>
      </w:pPr>
      <w:r w:rsidRPr="12845ACD">
        <w:rPr>
          <w:b/>
          <w:bCs/>
          <w:sz w:val="28"/>
          <w:szCs w:val="28"/>
        </w:rPr>
        <w:lastRenderedPageBreak/>
        <w:t>Correspondence to the Clerk:</w:t>
      </w:r>
      <w:r w:rsidRPr="12845ACD">
        <w:rPr>
          <w:sz w:val="28"/>
          <w:szCs w:val="28"/>
        </w:rPr>
        <w:t xml:space="preserve"> It was noted that Cllr S. Hart (now Member of Parliament) had resigned.</w:t>
      </w:r>
      <w:r w:rsidRPr="12845ACD">
        <w:rPr>
          <w:i/>
          <w:iCs/>
          <w:sz w:val="28"/>
          <w:szCs w:val="28"/>
        </w:rPr>
        <w:t xml:space="preserve"> Action clerk to issue vacancy notice and add details of the vacancy to the newsletter</w:t>
      </w:r>
    </w:p>
    <w:p w14:paraId="3266A1A5" w14:textId="52F3D08A" w:rsidR="2891EB24" w:rsidRDefault="12845ACD" w:rsidP="12845ACD">
      <w:pPr>
        <w:ind w:firstLine="720"/>
        <w:rPr>
          <w:sz w:val="28"/>
          <w:szCs w:val="28"/>
        </w:rPr>
      </w:pPr>
      <w:r w:rsidRPr="12845ACD">
        <w:rPr>
          <w:sz w:val="28"/>
          <w:szCs w:val="28"/>
        </w:rPr>
        <w:t xml:space="preserve">A renewal quotation has been received for the council's insurance and </w:t>
      </w:r>
      <w:r w:rsidR="2891EB24">
        <w:tab/>
      </w:r>
      <w:r w:rsidRPr="12845ACD">
        <w:rPr>
          <w:sz w:val="28"/>
          <w:szCs w:val="28"/>
        </w:rPr>
        <w:t>the council resolved to accept this. (see payment schedule).</w:t>
      </w:r>
    </w:p>
    <w:p w14:paraId="610A60FA" w14:textId="683EC646" w:rsidR="2891EB24" w:rsidRDefault="2891EB24" w:rsidP="2891EB24">
      <w:pPr>
        <w:pStyle w:val="ListParagraph"/>
        <w:numPr>
          <w:ilvl w:val="0"/>
          <w:numId w:val="1"/>
        </w:numPr>
        <w:rPr>
          <w:rFonts w:eastAsiaTheme="minorEastAsia"/>
          <w:b/>
          <w:bCs/>
          <w:sz w:val="28"/>
          <w:szCs w:val="28"/>
        </w:rPr>
      </w:pPr>
      <w:r w:rsidRPr="2891EB24">
        <w:rPr>
          <w:b/>
          <w:bCs/>
          <w:sz w:val="28"/>
          <w:szCs w:val="28"/>
        </w:rPr>
        <w:t>Grant procedure:</w:t>
      </w:r>
      <w:r w:rsidRPr="2891EB24">
        <w:rPr>
          <w:sz w:val="28"/>
          <w:szCs w:val="28"/>
        </w:rPr>
        <w:t xml:space="preserve"> It was noted that the council did not have a formal grant procedure. </w:t>
      </w:r>
      <w:r w:rsidRPr="2891EB24">
        <w:rPr>
          <w:i/>
          <w:iCs/>
          <w:sz w:val="28"/>
          <w:szCs w:val="28"/>
        </w:rPr>
        <w:t>Action, clerk to produce a procedure for approval at the next meeting.</w:t>
      </w:r>
    </w:p>
    <w:p w14:paraId="47A6CB93" w14:textId="1A6F3EC1" w:rsidR="2891EB24" w:rsidRDefault="12845ACD" w:rsidP="12845ACD">
      <w:pPr>
        <w:pStyle w:val="ListParagraph"/>
        <w:numPr>
          <w:ilvl w:val="0"/>
          <w:numId w:val="1"/>
        </w:numPr>
        <w:rPr>
          <w:rFonts w:eastAsiaTheme="minorEastAsia"/>
          <w:b/>
          <w:bCs/>
          <w:sz w:val="28"/>
          <w:szCs w:val="28"/>
        </w:rPr>
      </w:pPr>
      <w:r w:rsidRPr="12845ACD">
        <w:rPr>
          <w:b/>
          <w:bCs/>
          <w:sz w:val="28"/>
          <w:szCs w:val="28"/>
        </w:rPr>
        <w:t>Updating of Website and Village Facebook page;</w:t>
      </w:r>
      <w:r w:rsidRPr="12845ACD">
        <w:rPr>
          <w:sz w:val="28"/>
          <w:szCs w:val="28"/>
        </w:rPr>
        <w:t xml:space="preserve"> It was agreed that Cllr Quinnell would update the village Facebook page and the clerk would look at updating the website and obtaining access rights for Cllr </w:t>
      </w:r>
      <w:proofErr w:type="spellStart"/>
      <w:r w:rsidRPr="12845ACD">
        <w:rPr>
          <w:sz w:val="28"/>
          <w:szCs w:val="28"/>
        </w:rPr>
        <w:t>Rothery</w:t>
      </w:r>
      <w:proofErr w:type="spellEnd"/>
      <w:r w:rsidRPr="12845ACD">
        <w:rPr>
          <w:sz w:val="28"/>
          <w:szCs w:val="28"/>
        </w:rPr>
        <w:t>.</w:t>
      </w:r>
    </w:p>
    <w:p w14:paraId="0E3F1F35" w14:textId="2209C37F" w:rsidR="2891EB24" w:rsidRDefault="2891EB24" w:rsidP="2891EB24">
      <w:pPr>
        <w:pStyle w:val="ListParagraph"/>
        <w:numPr>
          <w:ilvl w:val="0"/>
          <w:numId w:val="1"/>
        </w:numPr>
        <w:rPr>
          <w:rFonts w:eastAsiaTheme="minorEastAsia"/>
          <w:b/>
          <w:bCs/>
          <w:sz w:val="28"/>
          <w:szCs w:val="28"/>
        </w:rPr>
      </w:pPr>
      <w:r w:rsidRPr="2891EB24">
        <w:rPr>
          <w:b/>
          <w:bCs/>
          <w:sz w:val="28"/>
          <w:szCs w:val="28"/>
        </w:rPr>
        <w:t xml:space="preserve">General Data Protection Regulations: (GDPR): </w:t>
      </w:r>
      <w:r w:rsidRPr="2891EB24">
        <w:rPr>
          <w:sz w:val="28"/>
          <w:szCs w:val="28"/>
        </w:rPr>
        <w:t xml:space="preserve">The problems around GDPR were discussed and the council resolved to move to a cloud-based system provided by </w:t>
      </w:r>
      <w:proofErr w:type="spellStart"/>
      <w:r w:rsidRPr="2891EB24">
        <w:rPr>
          <w:sz w:val="28"/>
          <w:szCs w:val="28"/>
        </w:rPr>
        <w:t>Uniserve</w:t>
      </w:r>
      <w:proofErr w:type="spellEnd"/>
      <w:r w:rsidRPr="2891EB24">
        <w:rPr>
          <w:sz w:val="28"/>
          <w:szCs w:val="28"/>
        </w:rPr>
        <w:t xml:space="preserve"> using office 365.</w:t>
      </w:r>
      <w:r w:rsidRPr="2891EB24">
        <w:rPr>
          <w:i/>
          <w:iCs/>
          <w:sz w:val="28"/>
          <w:szCs w:val="28"/>
        </w:rPr>
        <w:t xml:space="preserve"> Clerk to action.</w:t>
      </w:r>
    </w:p>
    <w:p w14:paraId="3F9F93FA" w14:textId="26AA60AE" w:rsidR="2891EB24" w:rsidRDefault="2891EB24" w:rsidP="2891EB24">
      <w:pPr>
        <w:pStyle w:val="ListParagraph"/>
        <w:numPr>
          <w:ilvl w:val="0"/>
          <w:numId w:val="1"/>
        </w:numPr>
        <w:rPr>
          <w:rFonts w:eastAsiaTheme="minorEastAsia"/>
          <w:b/>
          <w:bCs/>
          <w:sz w:val="28"/>
          <w:szCs w:val="28"/>
        </w:rPr>
      </w:pPr>
      <w:r w:rsidRPr="2891EB24">
        <w:rPr>
          <w:b/>
          <w:bCs/>
          <w:sz w:val="28"/>
          <w:szCs w:val="28"/>
        </w:rPr>
        <w:t xml:space="preserve">Speeding and traffic control: </w:t>
      </w:r>
      <w:r w:rsidRPr="2891EB24">
        <w:rPr>
          <w:sz w:val="28"/>
          <w:szCs w:val="28"/>
        </w:rPr>
        <w:t xml:space="preserve">It </w:t>
      </w:r>
      <w:proofErr w:type="gramStart"/>
      <w:r w:rsidRPr="2891EB24">
        <w:rPr>
          <w:sz w:val="28"/>
          <w:szCs w:val="28"/>
        </w:rPr>
        <w:t>was</w:t>
      </w:r>
      <w:proofErr w:type="gramEnd"/>
      <w:r w:rsidRPr="2891EB24">
        <w:rPr>
          <w:sz w:val="28"/>
          <w:szCs w:val="28"/>
        </w:rPr>
        <w:t xml:space="preserve"> agreed that more data is required.</w:t>
      </w:r>
      <w:r w:rsidRPr="2891EB24">
        <w:rPr>
          <w:i/>
          <w:iCs/>
          <w:sz w:val="28"/>
          <w:szCs w:val="28"/>
        </w:rPr>
        <w:t xml:space="preserve"> Action, clerk to speak to Rye to see if they would loan (hire) their traffic speed monitor.</w:t>
      </w:r>
    </w:p>
    <w:p w14:paraId="0EFBD175" w14:textId="2BA15776" w:rsidR="2891EB24" w:rsidRDefault="12845ACD" w:rsidP="12845ACD">
      <w:pPr>
        <w:ind w:firstLine="720"/>
        <w:rPr>
          <w:sz w:val="28"/>
          <w:szCs w:val="28"/>
        </w:rPr>
      </w:pPr>
      <w:r w:rsidRPr="12845ACD">
        <w:rPr>
          <w:sz w:val="28"/>
          <w:szCs w:val="28"/>
        </w:rPr>
        <w:t xml:space="preserve">It was agreed to discuss with highways what speed monitors/indicators </w:t>
      </w:r>
      <w:r w:rsidR="2891EB24">
        <w:tab/>
      </w:r>
      <w:r w:rsidRPr="12845ACD">
        <w:rPr>
          <w:sz w:val="28"/>
          <w:szCs w:val="28"/>
        </w:rPr>
        <w:t>are available.</w:t>
      </w:r>
    </w:p>
    <w:p w14:paraId="53A10C73" w14:textId="44208A3D" w:rsidR="2891EB24" w:rsidRDefault="12845ACD" w:rsidP="12845ACD">
      <w:pPr>
        <w:ind w:firstLine="720"/>
        <w:rPr>
          <w:sz w:val="28"/>
          <w:szCs w:val="28"/>
        </w:rPr>
      </w:pPr>
      <w:r w:rsidRPr="12845ACD">
        <w:rPr>
          <w:sz w:val="28"/>
          <w:szCs w:val="28"/>
        </w:rPr>
        <w:t xml:space="preserve">It was noted that Rye is a popular destination for motor cyclist who pass </w:t>
      </w:r>
      <w:r w:rsidR="2891EB24">
        <w:tab/>
      </w:r>
      <w:r w:rsidRPr="12845ACD">
        <w:rPr>
          <w:sz w:val="28"/>
          <w:szCs w:val="28"/>
        </w:rPr>
        <w:t xml:space="preserve">through the parish and are often both exceeding the speed limit and </w:t>
      </w:r>
      <w:r w:rsidR="2891EB24">
        <w:tab/>
      </w:r>
      <w:r w:rsidR="2891EB24">
        <w:tab/>
      </w:r>
      <w:r w:rsidRPr="12845ACD">
        <w:rPr>
          <w:sz w:val="28"/>
          <w:szCs w:val="28"/>
        </w:rPr>
        <w:t xml:space="preserve">extremely noisy. Rye town council are happy with the motorcycles </w:t>
      </w:r>
      <w:r w:rsidR="2891EB24">
        <w:tab/>
      </w:r>
      <w:r w:rsidR="2891EB24">
        <w:tab/>
      </w:r>
      <w:r w:rsidRPr="12845ACD">
        <w:rPr>
          <w:sz w:val="28"/>
          <w:szCs w:val="28"/>
        </w:rPr>
        <w:t>arriving as they provide business for the town.</w:t>
      </w:r>
    </w:p>
    <w:p w14:paraId="2091D0F7" w14:textId="6844B34F" w:rsidR="2891EB24" w:rsidRDefault="12845ACD" w:rsidP="12845ACD">
      <w:pPr>
        <w:ind w:firstLine="720"/>
        <w:rPr>
          <w:sz w:val="28"/>
          <w:szCs w:val="28"/>
        </w:rPr>
      </w:pPr>
      <w:r w:rsidRPr="12845ACD">
        <w:rPr>
          <w:sz w:val="28"/>
          <w:szCs w:val="28"/>
        </w:rPr>
        <w:t>Police do not seem to enforce noise excess from motorcycles.</w:t>
      </w:r>
    </w:p>
    <w:p w14:paraId="457AAB41" w14:textId="4FAD791E" w:rsidR="2891EB24" w:rsidRDefault="2891EB24" w:rsidP="2891EB24">
      <w:pPr>
        <w:pStyle w:val="ListParagraph"/>
        <w:numPr>
          <w:ilvl w:val="0"/>
          <w:numId w:val="1"/>
        </w:numPr>
        <w:rPr>
          <w:rFonts w:eastAsiaTheme="minorEastAsia"/>
          <w:b/>
          <w:bCs/>
          <w:sz w:val="28"/>
          <w:szCs w:val="28"/>
        </w:rPr>
      </w:pPr>
      <w:r w:rsidRPr="2891EB24">
        <w:rPr>
          <w:b/>
          <w:bCs/>
          <w:sz w:val="28"/>
          <w:szCs w:val="28"/>
        </w:rPr>
        <w:t xml:space="preserve">Grass cutting: </w:t>
      </w:r>
      <w:r w:rsidRPr="2891EB24">
        <w:rPr>
          <w:sz w:val="28"/>
          <w:szCs w:val="28"/>
        </w:rPr>
        <w:t>It was resolved to continue with the current grass cutting arrangements</w:t>
      </w:r>
    </w:p>
    <w:p w14:paraId="4D2D3620" w14:textId="436EEFB8" w:rsidR="2891EB24" w:rsidRDefault="240ECAF1" w:rsidP="240ECAF1">
      <w:pPr>
        <w:pStyle w:val="ListParagraph"/>
        <w:numPr>
          <w:ilvl w:val="0"/>
          <w:numId w:val="1"/>
        </w:numPr>
        <w:rPr>
          <w:rFonts w:eastAsiaTheme="minorEastAsia"/>
          <w:b/>
          <w:bCs/>
          <w:sz w:val="28"/>
          <w:szCs w:val="28"/>
        </w:rPr>
      </w:pPr>
      <w:r w:rsidRPr="240ECAF1">
        <w:rPr>
          <w:b/>
          <w:bCs/>
          <w:sz w:val="28"/>
          <w:szCs w:val="28"/>
        </w:rPr>
        <w:t xml:space="preserve">Playground </w:t>
      </w:r>
      <w:proofErr w:type="gramStart"/>
      <w:r w:rsidRPr="240ECAF1">
        <w:rPr>
          <w:b/>
          <w:bCs/>
          <w:sz w:val="28"/>
          <w:szCs w:val="28"/>
        </w:rPr>
        <w:t>inspections;</w:t>
      </w:r>
      <w:proofErr w:type="gramEnd"/>
      <w:r w:rsidRPr="240ECAF1">
        <w:rPr>
          <w:b/>
          <w:bCs/>
          <w:sz w:val="28"/>
          <w:szCs w:val="28"/>
        </w:rPr>
        <w:t xml:space="preserve"> </w:t>
      </w:r>
      <w:r w:rsidRPr="240ECAF1">
        <w:rPr>
          <w:sz w:val="28"/>
          <w:szCs w:val="28"/>
        </w:rPr>
        <w:t>It was resolved to continue with the current playground inspection procedures.</w:t>
      </w:r>
    </w:p>
    <w:p w14:paraId="6CB7EC4E" w14:textId="5885DB50" w:rsidR="2891EB24" w:rsidRDefault="240ECAF1" w:rsidP="240ECAF1">
      <w:pPr>
        <w:pStyle w:val="ListParagraph"/>
        <w:numPr>
          <w:ilvl w:val="0"/>
          <w:numId w:val="1"/>
        </w:numPr>
        <w:rPr>
          <w:rFonts w:eastAsiaTheme="minorEastAsia"/>
          <w:b/>
          <w:bCs/>
          <w:sz w:val="28"/>
          <w:szCs w:val="28"/>
        </w:rPr>
      </w:pPr>
      <w:r w:rsidRPr="240ECAF1">
        <w:rPr>
          <w:b/>
          <w:bCs/>
          <w:sz w:val="28"/>
          <w:szCs w:val="28"/>
        </w:rPr>
        <w:t>Items for the newsletter:</w:t>
      </w:r>
      <w:r w:rsidRPr="240ECAF1">
        <w:rPr>
          <w:sz w:val="28"/>
          <w:szCs w:val="28"/>
        </w:rPr>
        <w:t xml:space="preserve"> It was resolved to produce the newsletter with a sign on the back, reminding visitors to respect the speed limit and to laminate the letter so that it could be displayed outside resident's homes.</w:t>
      </w:r>
    </w:p>
    <w:p w14:paraId="0E81284D" w14:textId="29AEA400" w:rsidR="2891EB24" w:rsidRDefault="12845ACD" w:rsidP="12845ACD">
      <w:pPr>
        <w:rPr>
          <w:sz w:val="28"/>
          <w:szCs w:val="28"/>
        </w:rPr>
      </w:pPr>
      <w:r w:rsidRPr="12845ACD">
        <w:rPr>
          <w:sz w:val="28"/>
          <w:szCs w:val="28"/>
        </w:rPr>
        <w:lastRenderedPageBreak/>
        <w:t>It was agreed the newsletter should contain an update on the speeding situation, an apology for holding virtual meetings, the Council vacancy, Rye Mutual Aid, and be a similar layout as before.</w:t>
      </w:r>
    </w:p>
    <w:p w14:paraId="56B1D452" w14:textId="040D2BF0" w:rsidR="2891EB24" w:rsidRDefault="2891EB24" w:rsidP="2891EB24">
      <w:pPr>
        <w:pStyle w:val="ListParagraph"/>
        <w:numPr>
          <w:ilvl w:val="0"/>
          <w:numId w:val="1"/>
        </w:numPr>
        <w:rPr>
          <w:rFonts w:eastAsiaTheme="minorEastAsia"/>
          <w:b/>
          <w:bCs/>
          <w:sz w:val="28"/>
          <w:szCs w:val="28"/>
        </w:rPr>
      </w:pPr>
      <w:r w:rsidRPr="2891EB24">
        <w:rPr>
          <w:b/>
          <w:bCs/>
          <w:sz w:val="28"/>
          <w:szCs w:val="28"/>
        </w:rPr>
        <w:t>Planning matters:</w:t>
      </w:r>
    </w:p>
    <w:p w14:paraId="2E292A7D" w14:textId="064F55B1" w:rsidR="2891EB24" w:rsidRDefault="12845ACD" w:rsidP="12845ACD">
      <w:pPr>
        <w:ind w:firstLine="720"/>
        <w:rPr>
          <w:b/>
          <w:bCs/>
          <w:sz w:val="28"/>
          <w:szCs w:val="28"/>
        </w:rPr>
      </w:pPr>
      <w:r w:rsidRPr="12845ACD">
        <w:rPr>
          <w:b/>
          <w:bCs/>
          <w:sz w:val="28"/>
          <w:szCs w:val="28"/>
        </w:rPr>
        <w:t>14.1 To note the following applications:</w:t>
      </w:r>
      <w:r w:rsidRPr="12845ACD">
        <w:rPr>
          <w:sz w:val="28"/>
          <w:szCs w:val="28"/>
        </w:rPr>
        <w:t xml:space="preserve"> There were none.</w:t>
      </w:r>
    </w:p>
    <w:p w14:paraId="221D6605" w14:textId="5D4405E0" w:rsidR="2891EB24" w:rsidRDefault="12845ACD" w:rsidP="12845ACD">
      <w:pPr>
        <w:ind w:firstLine="720"/>
        <w:rPr>
          <w:sz w:val="28"/>
          <w:szCs w:val="28"/>
        </w:rPr>
      </w:pPr>
      <w:r w:rsidRPr="12845ACD">
        <w:rPr>
          <w:b/>
          <w:bCs/>
          <w:sz w:val="28"/>
          <w:szCs w:val="28"/>
        </w:rPr>
        <w:t>14.2 To respond to the new proposals from Government on planning.</w:t>
      </w:r>
      <w:r w:rsidRPr="12845ACD">
        <w:rPr>
          <w:sz w:val="28"/>
          <w:szCs w:val="28"/>
        </w:rPr>
        <w:t xml:space="preserve"> It </w:t>
      </w:r>
      <w:r w:rsidR="2891EB24">
        <w:tab/>
      </w:r>
      <w:r w:rsidRPr="12845ACD">
        <w:rPr>
          <w:sz w:val="28"/>
          <w:szCs w:val="28"/>
        </w:rPr>
        <w:t>was agreed to further study the document before responding.</w:t>
      </w:r>
    </w:p>
    <w:p w14:paraId="5D7F8CCB" w14:textId="071C0C27" w:rsidR="2891EB24" w:rsidRDefault="2891EB24" w:rsidP="2891EB24">
      <w:pPr>
        <w:pStyle w:val="ListParagraph"/>
        <w:numPr>
          <w:ilvl w:val="0"/>
          <w:numId w:val="1"/>
        </w:numPr>
        <w:rPr>
          <w:rFonts w:eastAsiaTheme="minorEastAsia"/>
          <w:b/>
          <w:bCs/>
          <w:sz w:val="28"/>
          <w:szCs w:val="28"/>
        </w:rPr>
      </w:pPr>
      <w:r w:rsidRPr="2891EB24">
        <w:rPr>
          <w:b/>
          <w:bCs/>
          <w:sz w:val="28"/>
          <w:szCs w:val="28"/>
        </w:rPr>
        <w:t>Financial matters:</w:t>
      </w:r>
    </w:p>
    <w:p w14:paraId="3E8D0CFB" w14:textId="5F97850E" w:rsidR="2891EB24" w:rsidRDefault="12845ACD" w:rsidP="12845ACD">
      <w:pPr>
        <w:ind w:left="360" w:firstLine="360"/>
        <w:rPr>
          <w:b/>
          <w:bCs/>
          <w:sz w:val="28"/>
          <w:szCs w:val="28"/>
        </w:rPr>
      </w:pPr>
      <w:r w:rsidRPr="12845ACD">
        <w:rPr>
          <w:b/>
          <w:bCs/>
          <w:sz w:val="28"/>
          <w:szCs w:val="28"/>
        </w:rPr>
        <w:t>15.1 Agree and sign the AGAR part 2(Certificate of Exemption)</w:t>
      </w:r>
      <w:r w:rsidRPr="12845ACD">
        <w:rPr>
          <w:sz w:val="28"/>
          <w:szCs w:val="28"/>
        </w:rPr>
        <w:t xml:space="preserve">. Agreed </w:t>
      </w:r>
      <w:r w:rsidR="2891EB24">
        <w:tab/>
      </w:r>
      <w:r w:rsidRPr="12845ACD">
        <w:rPr>
          <w:sz w:val="28"/>
          <w:szCs w:val="28"/>
        </w:rPr>
        <w:t>and signed</w:t>
      </w:r>
    </w:p>
    <w:p w14:paraId="3199A3BA" w14:textId="25817057" w:rsidR="2891EB24" w:rsidRDefault="12845ACD" w:rsidP="12845ACD">
      <w:pPr>
        <w:ind w:left="360" w:firstLine="360"/>
        <w:rPr>
          <w:b/>
          <w:bCs/>
          <w:sz w:val="28"/>
          <w:szCs w:val="28"/>
        </w:rPr>
      </w:pPr>
      <w:r w:rsidRPr="12845ACD">
        <w:rPr>
          <w:b/>
          <w:bCs/>
          <w:sz w:val="28"/>
          <w:szCs w:val="28"/>
        </w:rPr>
        <w:t xml:space="preserve">15.2 To agree the bi-monthly statement of accounts (budget against receipts and payments and bank reconciliation) </w:t>
      </w:r>
      <w:r w:rsidRPr="12845ACD">
        <w:rPr>
          <w:sz w:val="28"/>
          <w:szCs w:val="28"/>
        </w:rPr>
        <w:t>Due to the need to change the bank details the RFO was unable to provide</w:t>
      </w:r>
      <w:r w:rsidRPr="12845ACD">
        <w:rPr>
          <w:b/>
          <w:bCs/>
          <w:sz w:val="28"/>
          <w:szCs w:val="28"/>
        </w:rPr>
        <w:t xml:space="preserve"> </w:t>
      </w:r>
      <w:r w:rsidRPr="12845ACD">
        <w:rPr>
          <w:sz w:val="28"/>
          <w:szCs w:val="28"/>
        </w:rPr>
        <w:t>this.</w:t>
      </w:r>
    </w:p>
    <w:p w14:paraId="50B4D092" w14:textId="1B439C53" w:rsidR="2891EB24" w:rsidRDefault="12845ACD" w:rsidP="12845ACD">
      <w:pPr>
        <w:ind w:left="360" w:firstLine="360"/>
        <w:rPr>
          <w:sz w:val="28"/>
          <w:szCs w:val="28"/>
        </w:rPr>
      </w:pPr>
      <w:r w:rsidRPr="12845ACD">
        <w:rPr>
          <w:sz w:val="28"/>
          <w:szCs w:val="28"/>
        </w:rPr>
        <w:t>The meeting paused due to a loss of internet connection and was continued with Cllrs Quinney and Wheeler attending by phone.</w:t>
      </w:r>
    </w:p>
    <w:p w14:paraId="3E8A8386" w14:textId="3F6AD79E" w:rsidR="2891EB24" w:rsidRDefault="2891EB24" w:rsidP="2891EB24">
      <w:pPr>
        <w:ind w:left="360" w:firstLine="360"/>
        <w:rPr>
          <w:sz w:val="28"/>
          <w:szCs w:val="28"/>
        </w:rPr>
      </w:pPr>
      <w:r w:rsidRPr="2891EB24">
        <w:rPr>
          <w:b/>
          <w:bCs/>
          <w:sz w:val="28"/>
          <w:szCs w:val="28"/>
        </w:rPr>
        <w:t>15.3 To consider the schedule of payments:</w:t>
      </w:r>
    </w:p>
    <w:p w14:paraId="73791FCD" w14:textId="19C97594" w:rsidR="2891EB24" w:rsidRDefault="2891EB24" w:rsidP="2891EB24">
      <w:pPr>
        <w:ind w:left="360" w:firstLine="360"/>
        <w:rPr>
          <w:sz w:val="28"/>
          <w:szCs w:val="28"/>
        </w:rPr>
      </w:pPr>
      <w:r w:rsidRPr="2891EB24">
        <w:rPr>
          <w:sz w:val="28"/>
          <w:szCs w:val="28"/>
        </w:rPr>
        <w:t>Payment schedule</w:t>
      </w:r>
    </w:p>
    <w:tbl>
      <w:tblPr>
        <w:tblStyle w:val="TableGrid"/>
        <w:tblW w:w="0" w:type="auto"/>
        <w:tblInd w:w="360" w:type="dxa"/>
        <w:tblLayout w:type="fixed"/>
        <w:tblLook w:val="06A0" w:firstRow="1" w:lastRow="0" w:firstColumn="1" w:lastColumn="0" w:noHBand="1" w:noVBand="1"/>
      </w:tblPr>
      <w:tblGrid>
        <w:gridCol w:w="1504"/>
        <w:gridCol w:w="1504"/>
        <w:gridCol w:w="1504"/>
        <w:gridCol w:w="1504"/>
        <w:gridCol w:w="1504"/>
        <w:gridCol w:w="1504"/>
      </w:tblGrid>
      <w:tr w:rsidR="2891EB24" w14:paraId="4DC24AA7" w14:textId="77777777" w:rsidTr="12845ACD">
        <w:tc>
          <w:tcPr>
            <w:tcW w:w="1504" w:type="dxa"/>
          </w:tcPr>
          <w:p w14:paraId="53D71633" w14:textId="39D16945" w:rsidR="2891EB24" w:rsidRDefault="2891EB24" w:rsidP="2891EB24">
            <w:pPr>
              <w:rPr>
                <w:sz w:val="28"/>
                <w:szCs w:val="28"/>
              </w:rPr>
            </w:pPr>
            <w:r w:rsidRPr="2891EB24">
              <w:rPr>
                <w:sz w:val="28"/>
                <w:szCs w:val="28"/>
              </w:rPr>
              <w:t>Payee</w:t>
            </w:r>
          </w:p>
        </w:tc>
        <w:tc>
          <w:tcPr>
            <w:tcW w:w="1504" w:type="dxa"/>
          </w:tcPr>
          <w:p w14:paraId="7EA5CDEA" w14:textId="2F71BFBA" w:rsidR="2891EB24" w:rsidRDefault="2891EB24" w:rsidP="2891EB24">
            <w:pPr>
              <w:rPr>
                <w:sz w:val="28"/>
                <w:szCs w:val="28"/>
              </w:rPr>
            </w:pPr>
            <w:r w:rsidRPr="2891EB24">
              <w:rPr>
                <w:sz w:val="28"/>
                <w:szCs w:val="28"/>
              </w:rPr>
              <w:t>Net</w:t>
            </w:r>
          </w:p>
        </w:tc>
        <w:tc>
          <w:tcPr>
            <w:tcW w:w="1504" w:type="dxa"/>
          </w:tcPr>
          <w:p w14:paraId="513EA8F0" w14:textId="1D4DB422" w:rsidR="2891EB24" w:rsidRDefault="2891EB24" w:rsidP="2891EB24">
            <w:pPr>
              <w:rPr>
                <w:sz w:val="28"/>
                <w:szCs w:val="28"/>
              </w:rPr>
            </w:pPr>
            <w:r w:rsidRPr="2891EB24">
              <w:rPr>
                <w:sz w:val="28"/>
                <w:szCs w:val="28"/>
              </w:rPr>
              <w:t>Vat</w:t>
            </w:r>
          </w:p>
        </w:tc>
        <w:tc>
          <w:tcPr>
            <w:tcW w:w="1504" w:type="dxa"/>
          </w:tcPr>
          <w:p w14:paraId="3F4F8617" w14:textId="14829AB8" w:rsidR="2891EB24" w:rsidRDefault="2891EB24" w:rsidP="2891EB24">
            <w:pPr>
              <w:rPr>
                <w:sz w:val="28"/>
                <w:szCs w:val="28"/>
              </w:rPr>
            </w:pPr>
            <w:r w:rsidRPr="2891EB24">
              <w:rPr>
                <w:sz w:val="28"/>
                <w:szCs w:val="28"/>
              </w:rPr>
              <w:t>Gross</w:t>
            </w:r>
          </w:p>
        </w:tc>
        <w:tc>
          <w:tcPr>
            <w:tcW w:w="1504" w:type="dxa"/>
          </w:tcPr>
          <w:p w14:paraId="02C7F2DA" w14:textId="43E779FF" w:rsidR="2891EB24" w:rsidRDefault="2891EB24" w:rsidP="2891EB24">
            <w:pPr>
              <w:rPr>
                <w:sz w:val="28"/>
                <w:szCs w:val="28"/>
              </w:rPr>
            </w:pPr>
            <w:r w:rsidRPr="2891EB24">
              <w:rPr>
                <w:sz w:val="28"/>
                <w:szCs w:val="28"/>
              </w:rPr>
              <w:t xml:space="preserve">Cheque </w:t>
            </w:r>
          </w:p>
        </w:tc>
        <w:tc>
          <w:tcPr>
            <w:tcW w:w="1504" w:type="dxa"/>
          </w:tcPr>
          <w:p w14:paraId="1178605A" w14:textId="4256EDCE" w:rsidR="2891EB24" w:rsidRDefault="2891EB24" w:rsidP="2891EB24">
            <w:pPr>
              <w:rPr>
                <w:sz w:val="28"/>
                <w:szCs w:val="28"/>
              </w:rPr>
            </w:pPr>
            <w:r w:rsidRPr="2891EB24">
              <w:rPr>
                <w:sz w:val="28"/>
                <w:szCs w:val="28"/>
              </w:rPr>
              <w:t>notes</w:t>
            </w:r>
          </w:p>
        </w:tc>
      </w:tr>
      <w:tr w:rsidR="2891EB24" w14:paraId="4790EF51" w14:textId="77777777" w:rsidTr="12845ACD">
        <w:tc>
          <w:tcPr>
            <w:tcW w:w="1504" w:type="dxa"/>
          </w:tcPr>
          <w:p w14:paraId="7A81A0D2" w14:textId="712D4D70" w:rsidR="2891EB24" w:rsidRDefault="2891EB24" w:rsidP="2891EB24">
            <w:pPr>
              <w:rPr>
                <w:sz w:val="28"/>
                <w:szCs w:val="28"/>
              </w:rPr>
            </w:pPr>
            <w:r w:rsidRPr="2891EB24">
              <w:rPr>
                <w:sz w:val="28"/>
                <w:szCs w:val="28"/>
              </w:rPr>
              <w:t>BHIB ins.</w:t>
            </w:r>
          </w:p>
        </w:tc>
        <w:tc>
          <w:tcPr>
            <w:tcW w:w="1504" w:type="dxa"/>
          </w:tcPr>
          <w:p w14:paraId="07198ADA" w14:textId="35CDE7B8" w:rsidR="2891EB24" w:rsidRDefault="2891EB24" w:rsidP="2891EB24">
            <w:pPr>
              <w:rPr>
                <w:sz w:val="28"/>
                <w:szCs w:val="28"/>
              </w:rPr>
            </w:pPr>
            <w:r w:rsidRPr="2891EB24">
              <w:rPr>
                <w:sz w:val="28"/>
                <w:szCs w:val="28"/>
              </w:rPr>
              <w:t>£215.18</w:t>
            </w:r>
          </w:p>
        </w:tc>
        <w:tc>
          <w:tcPr>
            <w:tcW w:w="1504" w:type="dxa"/>
          </w:tcPr>
          <w:p w14:paraId="619F5038" w14:textId="1411DBBF" w:rsidR="2891EB24" w:rsidRDefault="2891EB24" w:rsidP="2891EB24">
            <w:pPr>
              <w:rPr>
                <w:sz w:val="28"/>
                <w:szCs w:val="28"/>
              </w:rPr>
            </w:pPr>
          </w:p>
        </w:tc>
        <w:tc>
          <w:tcPr>
            <w:tcW w:w="1504" w:type="dxa"/>
          </w:tcPr>
          <w:p w14:paraId="44FB7645" w14:textId="265CF55D" w:rsidR="2891EB24" w:rsidRDefault="2891EB24" w:rsidP="2891EB24">
            <w:pPr>
              <w:rPr>
                <w:sz w:val="28"/>
                <w:szCs w:val="28"/>
              </w:rPr>
            </w:pPr>
            <w:r w:rsidRPr="2891EB24">
              <w:rPr>
                <w:sz w:val="28"/>
                <w:szCs w:val="28"/>
              </w:rPr>
              <w:t>£215.18</w:t>
            </w:r>
          </w:p>
        </w:tc>
        <w:tc>
          <w:tcPr>
            <w:tcW w:w="1504" w:type="dxa"/>
          </w:tcPr>
          <w:p w14:paraId="54CFB6E3" w14:textId="5E902B32" w:rsidR="2891EB24" w:rsidRDefault="2891EB24" w:rsidP="2891EB24">
            <w:pPr>
              <w:rPr>
                <w:sz w:val="28"/>
                <w:szCs w:val="28"/>
              </w:rPr>
            </w:pPr>
            <w:r w:rsidRPr="2891EB24">
              <w:rPr>
                <w:sz w:val="28"/>
                <w:szCs w:val="28"/>
              </w:rPr>
              <w:t>667</w:t>
            </w:r>
          </w:p>
        </w:tc>
        <w:tc>
          <w:tcPr>
            <w:tcW w:w="1504" w:type="dxa"/>
          </w:tcPr>
          <w:p w14:paraId="545C0989" w14:textId="1A9EE2D5" w:rsidR="2891EB24" w:rsidRDefault="2891EB24" w:rsidP="2891EB24">
            <w:pPr>
              <w:rPr>
                <w:sz w:val="28"/>
                <w:szCs w:val="28"/>
              </w:rPr>
            </w:pPr>
            <w:r w:rsidRPr="2891EB24">
              <w:rPr>
                <w:sz w:val="28"/>
                <w:szCs w:val="28"/>
              </w:rPr>
              <w:t>From 20/9</w:t>
            </w:r>
          </w:p>
        </w:tc>
      </w:tr>
      <w:tr w:rsidR="2891EB24" w14:paraId="6F6ABECA" w14:textId="77777777" w:rsidTr="12845ACD">
        <w:tc>
          <w:tcPr>
            <w:tcW w:w="1504" w:type="dxa"/>
          </w:tcPr>
          <w:p w14:paraId="642C50C9" w14:textId="3A537422" w:rsidR="2891EB24" w:rsidRDefault="12845ACD" w:rsidP="12845ACD">
            <w:pPr>
              <w:rPr>
                <w:sz w:val="28"/>
                <w:szCs w:val="28"/>
              </w:rPr>
            </w:pPr>
            <w:r w:rsidRPr="12845ACD">
              <w:rPr>
                <w:sz w:val="28"/>
                <w:szCs w:val="28"/>
              </w:rPr>
              <w:t>PFK Littlejohn</w:t>
            </w:r>
          </w:p>
        </w:tc>
        <w:tc>
          <w:tcPr>
            <w:tcW w:w="1504" w:type="dxa"/>
          </w:tcPr>
          <w:p w14:paraId="73179D86" w14:textId="38C013FD" w:rsidR="2891EB24" w:rsidRDefault="2891EB24" w:rsidP="2891EB24">
            <w:pPr>
              <w:rPr>
                <w:sz w:val="28"/>
                <w:szCs w:val="28"/>
              </w:rPr>
            </w:pPr>
            <w:r w:rsidRPr="2891EB24">
              <w:rPr>
                <w:sz w:val="28"/>
                <w:szCs w:val="28"/>
              </w:rPr>
              <w:t>£40.00</w:t>
            </w:r>
          </w:p>
        </w:tc>
        <w:tc>
          <w:tcPr>
            <w:tcW w:w="1504" w:type="dxa"/>
          </w:tcPr>
          <w:p w14:paraId="76FD55C3" w14:textId="6EC31C16" w:rsidR="2891EB24" w:rsidRDefault="2891EB24" w:rsidP="2891EB24">
            <w:pPr>
              <w:rPr>
                <w:sz w:val="28"/>
                <w:szCs w:val="28"/>
              </w:rPr>
            </w:pPr>
            <w:r w:rsidRPr="2891EB24">
              <w:rPr>
                <w:sz w:val="28"/>
                <w:szCs w:val="28"/>
              </w:rPr>
              <w:t>£8.00</w:t>
            </w:r>
          </w:p>
        </w:tc>
        <w:tc>
          <w:tcPr>
            <w:tcW w:w="1504" w:type="dxa"/>
          </w:tcPr>
          <w:p w14:paraId="49A50499" w14:textId="4D1BB525" w:rsidR="2891EB24" w:rsidRDefault="2891EB24" w:rsidP="2891EB24">
            <w:pPr>
              <w:rPr>
                <w:sz w:val="28"/>
                <w:szCs w:val="28"/>
              </w:rPr>
            </w:pPr>
            <w:r w:rsidRPr="2891EB24">
              <w:rPr>
                <w:sz w:val="28"/>
                <w:szCs w:val="28"/>
              </w:rPr>
              <w:t>£48.00</w:t>
            </w:r>
          </w:p>
        </w:tc>
        <w:tc>
          <w:tcPr>
            <w:tcW w:w="1504" w:type="dxa"/>
          </w:tcPr>
          <w:p w14:paraId="33E0AA1A" w14:textId="10EAF75F" w:rsidR="2891EB24" w:rsidRDefault="2891EB24" w:rsidP="2891EB24">
            <w:pPr>
              <w:rPr>
                <w:sz w:val="28"/>
                <w:szCs w:val="28"/>
              </w:rPr>
            </w:pPr>
            <w:r w:rsidRPr="2891EB24">
              <w:rPr>
                <w:sz w:val="28"/>
                <w:szCs w:val="28"/>
              </w:rPr>
              <w:t>668</w:t>
            </w:r>
          </w:p>
        </w:tc>
        <w:tc>
          <w:tcPr>
            <w:tcW w:w="1504" w:type="dxa"/>
          </w:tcPr>
          <w:p w14:paraId="135D67D3" w14:textId="19A1212D" w:rsidR="2891EB24" w:rsidRDefault="12845ACD" w:rsidP="12845ACD">
            <w:pPr>
              <w:rPr>
                <w:sz w:val="28"/>
                <w:szCs w:val="28"/>
              </w:rPr>
            </w:pPr>
            <w:r w:rsidRPr="12845ACD">
              <w:rPr>
                <w:sz w:val="28"/>
                <w:szCs w:val="28"/>
              </w:rPr>
              <w:t>AGAR -Late submission</w:t>
            </w:r>
          </w:p>
        </w:tc>
      </w:tr>
      <w:tr w:rsidR="2891EB24" w14:paraId="5AD9F4E4" w14:textId="77777777" w:rsidTr="12845ACD">
        <w:tc>
          <w:tcPr>
            <w:tcW w:w="1504" w:type="dxa"/>
          </w:tcPr>
          <w:p w14:paraId="7AF585B4" w14:textId="11958A47" w:rsidR="2891EB24" w:rsidRDefault="2891EB24" w:rsidP="2891EB24">
            <w:pPr>
              <w:rPr>
                <w:sz w:val="28"/>
                <w:szCs w:val="28"/>
              </w:rPr>
            </w:pPr>
            <w:r w:rsidRPr="2891EB24">
              <w:rPr>
                <w:sz w:val="28"/>
                <w:szCs w:val="28"/>
              </w:rPr>
              <w:t>K Robertson</w:t>
            </w:r>
          </w:p>
        </w:tc>
        <w:tc>
          <w:tcPr>
            <w:tcW w:w="1504" w:type="dxa"/>
          </w:tcPr>
          <w:p w14:paraId="4634215F" w14:textId="0DBA8B17" w:rsidR="2891EB24" w:rsidRDefault="2891EB24" w:rsidP="2891EB24">
            <w:pPr>
              <w:rPr>
                <w:sz w:val="28"/>
                <w:szCs w:val="28"/>
              </w:rPr>
            </w:pPr>
            <w:r w:rsidRPr="2891EB24">
              <w:rPr>
                <w:sz w:val="28"/>
                <w:szCs w:val="28"/>
              </w:rPr>
              <w:t>£130.00</w:t>
            </w:r>
          </w:p>
        </w:tc>
        <w:tc>
          <w:tcPr>
            <w:tcW w:w="1504" w:type="dxa"/>
          </w:tcPr>
          <w:p w14:paraId="503E37DA" w14:textId="1411DBBF" w:rsidR="2891EB24" w:rsidRDefault="2891EB24" w:rsidP="2891EB24">
            <w:pPr>
              <w:rPr>
                <w:sz w:val="28"/>
                <w:szCs w:val="28"/>
              </w:rPr>
            </w:pPr>
          </w:p>
        </w:tc>
        <w:tc>
          <w:tcPr>
            <w:tcW w:w="1504" w:type="dxa"/>
          </w:tcPr>
          <w:p w14:paraId="00A4042E" w14:textId="2C9C1D9D" w:rsidR="2891EB24" w:rsidRDefault="2891EB24" w:rsidP="2891EB24">
            <w:pPr>
              <w:rPr>
                <w:sz w:val="28"/>
                <w:szCs w:val="28"/>
              </w:rPr>
            </w:pPr>
            <w:r w:rsidRPr="2891EB24">
              <w:rPr>
                <w:sz w:val="28"/>
                <w:szCs w:val="28"/>
              </w:rPr>
              <w:t>£130</w:t>
            </w:r>
          </w:p>
        </w:tc>
        <w:tc>
          <w:tcPr>
            <w:tcW w:w="1504" w:type="dxa"/>
          </w:tcPr>
          <w:p w14:paraId="02BC61A5" w14:textId="39EC2A3E" w:rsidR="2891EB24" w:rsidRDefault="2891EB24" w:rsidP="2891EB24">
            <w:pPr>
              <w:rPr>
                <w:sz w:val="28"/>
                <w:szCs w:val="28"/>
              </w:rPr>
            </w:pPr>
            <w:r w:rsidRPr="2891EB24">
              <w:rPr>
                <w:sz w:val="28"/>
                <w:szCs w:val="28"/>
              </w:rPr>
              <w:t>669</w:t>
            </w:r>
          </w:p>
        </w:tc>
        <w:tc>
          <w:tcPr>
            <w:tcW w:w="1504" w:type="dxa"/>
          </w:tcPr>
          <w:p w14:paraId="38818A75" w14:textId="6FE6D889" w:rsidR="2891EB24" w:rsidRDefault="12845ACD" w:rsidP="12845ACD">
            <w:pPr>
              <w:rPr>
                <w:sz w:val="28"/>
                <w:szCs w:val="28"/>
              </w:rPr>
            </w:pPr>
            <w:r w:rsidRPr="12845ACD">
              <w:rPr>
                <w:sz w:val="28"/>
                <w:szCs w:val="28"/>
              </w:rPr>
              <w:t>Last year's audit</w:t>
            </w:r>
          </w:p>
        </w:tc>
      </w:tr>
      <w:tr w:rsidR="2891EB24" w14:paraId="20FC192B" w14:textId="77777777" w:rsidTr="12845ACD">
        <w:tc>
          <w:tcPr>
            <w:tcW w:w="1504" w:type="dxa"/>
          </w:tcPr>
          <w:p w14:paraId="3F83030B" w14:textId="5DC8B0CB" w:rsidR="2891EB24" w:rsidRDefault="2891EB24" w:rsidP="2891EB24">
            <w:pPr>
              <w:rPr>
                <w:sz w:val="28"/>
                <w:szCs w:val="28"/>
              </w:rPr>
            </w:pPr>
            <w:r w:rsidRPr="2891EB24">
              <w:rPr>
                <w:sz w:val="28"/>
                <w:szCs w:val="28"/>
              </w:rPr>
              <w:t>Village hall hire</w:t>
            </w:r>
          </w:p>
        </w:tc>
        <w:tc>
          <w:tcPr>
            <w:tcW w:w="1504" w:type="dxa"/>
          </w:tcPr>
          <w:p w14:paraId="4F828D91" w14:textId="2A7D766F" w:rsidR="2891EB24" w:rsidRDefault="2891EB24" w:rsidP="2891EB24">
            <w:pPr>
              <w:rPr>
                <w:sz w:val="28"/>
                <w:szCs w:val="28"/>
              </w:rPr>
            </w:pPr>
            <w:r w:rsidRPr="2891EB24">
              <w:rPr>
                <w:sz w:val="28"/>
                <w:szCs w:val="28"/>
              </w:rPr>
              <w:t>£72.00</w:t>
            </w:r>
          </w:p>
        </w:tc>
        <w:tc>
          <w:tcPr>
            <w:tcW w:w="1504" w:type="dxa"/>
          </w:tcPr>
          <w:p w14:paraId="10EBD7C2" w14:textId="1411DBBF" w:rsidR="2891EB24" w:rsidRDefault="2891EB24" w:rsidP="2891EB24">
            <w:pPr>
              <w:rPr>
                <w:sz w:val="28"/>
                <w:szCs w:val="28"/>
              </w:rPr>
            </w:pPr>
          </w:p>
        </w:tc>
        <w:tc>
          <w:tcPr>
            <w:tcW w:w="1504" w:type="dxa"/>
          </w:tcPr>
          <w:p w14:paraId="4D7BD124" w14:textId="770AB14F" w:rsidR="2891EB24" w:rsidRDefault="2891EB24" w:rsidP="2891EB24">
            <w:pPr>
              <w:rPr>
                <w:sz w:val="28"/>
                <w:szCs w:val="28"/>
              </w:rPr>
            </w:pPr>
            <w:r w:rsidRPr="2891EB24">
              <w:rPr>
                <w:sz w:val="28"/>
                <w:szCs w:val="28"/>
              </w:rPr>
              <w:t>£72.00</w:t>
            </w:r>
          </w:p>
        </w:tc>
        <w:tc>
          <w:tcPr>
            <w:tcW w:w="1504" w:type="dxa"/>
          </w:tcPr>
          <w:p w14:paraId="41927838" w14:textId="723C4AD9" w:rsidR="2891EB24" w:rsidRDefault="2891EB24" w:rsidP="2891EB24">
            <w:pPr>
              <w:rPr>
                <w:sz w:val="28"/>
                <w:szCs w:val="28"/>
              </w:rPr>
            </w:pPr>
            <w:r w:rsidRPr="2891EB24">
              <w:rPr>
                <w:sz w:val="28"/>
                <w:szCs w:val="28"/>
              </w:rPr>
              <w:t>670</w:t>
            </w:r>
          </w:p>
        </w:tc>
        <w:tc>
          <w:tcPr>
            <w:tcW w:w="1504" w:type="dxa"/>
          </w:tcPr>
          <w:p w14:paraId="401ECA9A" w14:textId="1411DBBF" w:rsidR="2891EB24" w:rsidRDefault="2891EB24" w:rsidP="2891EB24">
            <w:pPr>
              <w:rPr>
                <w:sz w:val="28"/>
                <w:szCs w:val="28"/>
              </w:rPr>
            </w:pPr>
          </w:p>
        </w:tc>
      </w:tr>
      <w:tr w:rsidR="2891EB24" w14:paraId="6AB9FE21" w14:textId="77777777" w:rsidTr="12845ACD">
        <w:tc>
          <w:tcPr>
            <w:tcW w:w="1504" w:type="dxa"/>
          </w:tcPr>
          <w:p w14:paraId="16B5832F" w14:textId="5537627A" w:rsidR="2891EB24" w:rsidRDefault="2891EB24" w:rsidP="2891EB24">
            <w:pPr>
              <w:rPr>
                <w:sz w:val="28"/>
                <w:szCs w:val="28"/>
              </w:rPr>
            </w:pPr>
            <w:r w:rsidRPr="2891EB24">
              <w:rPr>
                <w:sz w:val="28"/>
                <w:szCs w:val="28"/>
              </w:rPr>
              <w:t>clerk</w:t>
            </w:r>
          </w:p>
        </w:tc>
        <w:tc>
          <w:tcPr>
            <w:tcW w:w="1504" w:type="dxa"/>
          </w:tcPr>
          <w:p w14:paraId="3BC61FDB" w14:textId="666F3AE5" w:rsidR="2891EB24" w:rsidRDefault="2891EB24" w:rsidP="2891EB24">
            <w:pPr>
              <w:rPr>
                <w:sz w:val="28"/>
                <w:szCs w:val="28"/>
              </w:rPr>
            </w:pPr>
            <w:r w:rsidRPr="2891EB24">
              <w:rPr>
                <w:sz w:val="28"/>
                <w:szCs w:val="28"/>
              </w:rPr>
              <w:t>41.54</w:t>
            </w:r>
          </w:p>
        </w:tc>
        <w:tc>
          <w:tcPr>
            <w:tcW w:w="1504" w:type="dxa"/>
          </w:tcPr>
          <w:p w14:paraId="30D9953B" w14:textId="6317045C" w:rsidR="2891EB24" w:rsidRDefault="2891EB24" w:rsidP="2891EB24">
            <w:pPr>
              <w:rPr>
                <w:sz w:val="28"/>
                <w:szCs w:val="28"/>
              </w:rPr>
            </w:pPr>
            <w:r w:rsidRPr="2891EB24">
              <w:rPr>
                <w:sz w:val="28"/>
                <w:szCs w:val="28"/>
              </w:rPr>
              <w:t>5.44</w:t>
            </w:r>
          </w:p>
        </w:tc>
        <w:tc>
          <w:tcPr>
            <w:tcW w:w="1504" w:type="dxa"/>
          </w:tcPr>
          <w:p w14:paraId="04BE6720" w14:textId="30EA0CA3" w:rsidR="2891EB24" w:rsidRDefault="2891EB24" w:rsidP="2891EB24">
            <w:pPr>
              <w:rPr>
                <w:sz w:val="28"/>
                <w:szCs w:val="28"/>
              </w:rPr>
            </w:pPr>
            <w:r w:rsidRPr="2891EB24">
              <w:rPr>
                <w:sz w:val="28"/>
                <w:szCs w:val="28"/>
              </w:rPr>
              <w:t>46.98</w:t>
            </w:r>
          </w:p>
        </w:tc>
        <w:tc>
          <w:tcPr>
            <w:tcW w:w="1504" w:type="dxa"/>
          </w:tcPr>
          <w:p w14:paraId="15801644" w14:textId="0F50FA25" w:rsidR="2891EB24" w:rsidRDefault="2891EB24" w:rsidP="2891EB24">
            <w:pPr>
              <w:rPr>
                <w:sz w:val="28"/>
                <w:szCs w:val="28"/>
              </w:rPr>
            </w:pPr>
            <w:r w:rsidRPr="2891EB24">
              <w:rPr>
                <w:sz w:val="28"/>
                <w:szCs w:val="28"/>
              </w:rPr>
              <w:t>671</w:t>
            </w:r>
          </w:p>
        </w:tc>
        <w:tc>
          <w:tcPr>
            <w:tcW w:w="1504" w:type="dxa"/>
          </w:tcPr>
          <w:p w14:paraId="586C1C92" w14:textId="52664238" w:rsidR="2891EB24" w:rsidRDefault="2891EB24" w:rsidP="2891EB24">
            <w:pPr>
              <w:rPr>
                <w:sz w:val="28"/>
                <w:szCs w:val="28"/>
              </w:rPr>
            </w:pPr>
            <w:r w:rsidRPr="2891EB24">
              <w:rPr>
                <w:sz w:val="28"/>
                <w:szCs w:val="28"/>
              </w:rPr>
              <w:t>Exp. Sept.</w:t>
            </w:r>
          </w:p>
        </w:tc>
      </w:tr>
    </w:tbl>
    <w:p w14:paraId="40A369FC" w14:textId="35C5CF9F" w:rsidR="2891EB24" w:rsidRDefault="2891EB24" w:rsidP="2891EB24">
      <w:pPr>
        <w:ind w:left="360" w:firstLine="360"/>
        <w:rPr>
          <w:sz w:val="28"/>
          <w:szCs w:val="28"/>
        </w:rPr>
      </w:pPr>
    </w:p>
    <w:p w14:paraId="72A23849" w14:textId="6998F43A" w:rsidR="2891EB24" w:rsidRDefault="12845ACD" w:rsidP="12845ACD">
      <w:pPr>
        <w:ind w:left="360" w:firstLine="360"/>
        <w:rPr>
          <w:b/>
          <w:bCs/>
          <w:sz w:val="28"/>
          <w:szCs w:val="28"/>
        </w:rPr>
      </w:pPr>
      <w:r w:rsidRPr="12845ACD">
        <w:rPr>
          <w:b/>
          <w:bCs/>
          <w:sz w:val="28"/>
          <w:szCs w:val="28"/>
        </w:rPr>
        <w:t>15.3.1 To note the following schedule of receipts:</w:t>
      </w:r>
      <w:r w:rsidRPr="12845ACD">
        <w:rPr>
          <w:sz w:val="28"/>
          <w:szCs w:val="28"/>
        </w:rPr>
        <w:t xml:space="preserve"> Bank interest, not </w:t>
      </w:r>
      <w:r w:rsidR="2891EB24">
        <w:tab/>
      </w:r>
      <w:r w:rsidR="2891EB24">
        <w:tab/>
      </w:r>
      <w:r w:rsidRPr="12845ACD">
        <w:rPr>
          <w:sz w:val="28"/>
          <w:szCs w:val="28"/>
        </w:rPr>
        <w:t>provided until bank details are obtained by RFO.</w:t>
      </w:r>
    </w:p>
    <w:p w14:paraId="1D4965FA" w14:textId="58649E4D" w:rsidR="2891EB24" w:rsidRDefault="12845ACD" w:rsidP="12845ACD">
      <w:pPr>
        <w:ind w:left="360" w:firstLine="360"/>
        <w:rPr>
          <w:sz w:val="28"/>
          <w:szCs w:val="28"/>
        </w:rPr>
      </w:pPr>
      <w:r w:rsidRPr="12845ACD">
        <w:rPr>
          <w:b/>
          <w:bCs/>
          <w:sz w:val="28"/>
          <w:szCs w:val="28"/>
        </w:rPr>
        <w:t>15.4 To complete change of bank details form</w:t>
      </w:r>
      <w:r w:rsidRPr="12845ACD">
        <w:rPr>
          <w:sz w:val="28"/>
          <w:szCs w:val="28"/>
        </w:rPr>
        <w:t xml:space="preserve">. It was agreed that the </w:t>
      </w:r>
      <w:r w:rsidR="2891EB24">
        <w:tab/>
      </w:r>
      <w:r w:rsidRPr="12845ACD">
        <w:rPr>
          <w:sz w:val="28"/>
          <w:szCs w:val="28"/>
        </w:rPr>
        <w:t>form would be completed, scanned and returned to the clerk.</w:t>
      </w:r>
    </w:p>
    <w:p w14:paraId="06D93BF0" w14:textId="1FA19F79" w:rsidR="2891EB24" w:rsidRDefault="12845ACD" w:rsidP="12845ACD">
      <w:pPr>
        <w:ind w:left="360" w:firstLine="360"/>
        <w:rPr>
          <w:sz w:val="28"/>
          <w:szCs w:val="28"/>
        </w:rPr>
      </w:pPr>
      <w:r w:rsidRPr="12845ACD">
        <w:rPr>
          <w:b/>
          <w:bCs/>
          <w:sz w:val="28"/>
          <w:szCs w:val="28"/>
        </w:rPr>
        <w:lastRenderedPageBreak/>
        <w:t>15.5 To consider moving to internet banking:</w:t>
      </w:r>
      <w:r w:rsidRPr="12845ACD">
        <w:rPr>
          <w:sz w:val="28"/>
          <w:szCs w:val="28"/>
        </w:rPr>
        <w:t xml:space="preserve"> It was resolved to move to </w:t>
      </w:r>
      <w:r w:rsidR="2891EB24">
        <w:tab/>
      </w:r>
      <w:r w:rsidRPr="12845ACD">
        <w:rPr>
          <w:sz w:val="28"/>
          <w:szCs w:val="28"/>
        </w:rPr>
        <w:t xml:space="preserve">internet banking. </w:t>
      </w:r>
      <w:r w:rsidRPr="12845ACD">
        <w:rPr>
          <w:i/>
          <w:iCs/>
          <w:sz w:val="28"/>
          <w:szCs w:val="28"/>
        </w:rPr>
        <w:t>Action RFO.</w:t>
      </w:r>
    </w:p>
    <w:p w14:paraId="00817601" w14:textId="22B28B03" w:rsidR="2891EB24" w:rsidRDefault="12845ACD" w:rsidP="12845ACD">
      <w:pPr>
        <w:pStyle w:val="ListParagraph"/>
        <w:numPr>
          <w:ilvl w:val="0"/>
          <w:numId w:val="1"/>
        </w:numPr>
        <w:rPr>
          <w:rFonts w:eastAsiaTheme="minorEastAsia"/>
          <w:b/>
          <w:bCs/>
          <w:sz w:val="28"/>
          <w:szCs w:val="28"/>
        </w:rPr>
      </w:pPr>
      <w:r w:rsidRPr="12845ACD">
        <w:rPr>
          <w:b/>
          <w:bCs/>
          <w:sz w:val="28"/>
          <w:szCs w:val="28"/>
        </w:rPr>
        <w:t xml:space="preserve"> Budget and precept for next year:</w:t>
      </w:r>
      <w:r w:rsidRPr="12845ACD">
        <w:rPr>
          <w:sz w:val="28"/>
          <w:szCs w:val="28"/>
        </w:rPr>
        <w:t xml:space="preserve"> It was agreed that the RFO would produce the budget at the November meeting for discussion and approval prior to the January submission date. It should include additional amounts for the new GDPR system and an additional overall increase of approximately 2%.</w:t>
      </w:r>
    </w:p>
    <w:p w14:paraId="72D928BF" w14:textId="0C596F12" w:rsidR="2891EB24" w:rsidRDefault="2891EB24" w:rsidP="2891EB24">
      <w:pPr>
        <w:pStyle w:val="ListParagraph"/>
        <w:numPr>
          <w:ilvl w:val="0"/>
          <w:numId w:val="1"/>
        </w:numPr>
        <w:rPr>
          <w:b/>
          <w:bCs/>
          <w:sz w:val="28"/>
          <w:szCs w:val="28"/>
        </w:rPr>
      </w:pPr>
      <w:r w:rsidRPr="2891EB24">
        <w:rPr>
          <w:b/>
          <w:bCs/>
          <w:sz w:val="28"/>
          <w:szCs w:val="28"/>
        </w:rPr>
        <w:t xml:space="preserve"> Date of next meeting: </w:t>
      </w:r>
      <w:r w:rsidRPr="2891EB24">
        <w:rPr>
          <w:sz w:val="28"/>
          <w:szCs w:val="28"/>
        </w:rPr>
        <w:t>Wednesday 18</w:t>
      </w:r>
      <w:r w:rsidRPr="2891EB24">
        <w:rPr>
          <w:sz w:val="28"/>
          <w:szCs w:val="28"/>
          <w:vertAlign w:val="superscript"/>
        </w:rPr>
        <w:t>th</w:t>
      </w:r>
      <w:r w:rsidRPr="2891EB24">
        <w:rPr>
          <w:sz w:val="28"/>
          <w:szCs w:val="28"/>
        </w:rPr>
        <w:t xml:space="preserve"> November 2020 @6.30pm</w:t>
      </w:r>
    </w:p>
    <w:p w14:paraId="0472EAD7" w14:textId="2C10ACD8" w:rsidR="2891EB24" w:rsidRDefault="2891EB24" w:rsidP="2891EB24">
      <w:pPr>
        <w:ind w:left="360"/>
        <w:rPr>
          <w:b/>
          <w:bCs/>
          <w:i/>
          <w:iCs/>
          <w:sz w:val="28"/>
          <w:szCs w:val="28"/>
        </w:rPr>
      </w:pPr>
      <w:r w:rsidRPr="2891EB24">
        <w:rPr>
          <w:sz w:val="28"/>
          <w:szCs w:val="28"/>
        </w:rPr>
        <w:t xml:space="preserve"> </w:t>
      </w:r>
    </w:p>
    <w:p w14:paraId="773B7096" w14:textId="61855D59" w:rsidR="2891EB24" w:rsidRDefault="2891EB24" w:rsidP="2891EB24">
      <w:pPr>
        <w:ind w:left="360" w:firstLine="360"/>
        <w:rPr>
          <w:b/>
          <w:bCs/>
          <w:sz w:val="28"/>
          <w:szCs w:val="28"/>
        </w:rPr>
      </w:pPr>
    </w:p>
    <w:sectPr w:rsidR="2891EB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A3BAC"/>
    <w:multiLevelType w:val="hybridMultilevel"/>
    <w:tmpl w:val="C7D839AA"/>
    <w:lvl w:ilvl="0" w:tplc="A5C890DC">
      <w:start w:val="1"/>
      <w:numFmt w:val="decimal"/>
      <w:lvlText w:val="%1."/>
      <w:lvlJc w:val="left"/>
      <w:pPr>
        <w:ind w:left="720" w:hanging="360"/>
      </w:pPr>
    </w:lvl>
    <w:lvl w:ilvl="1" w:tplc="D7F6A9A0">
      <w:start w:val="1"/>
      <w:numFmt w:val="lowerLetter"/>
      <w:lvlText w:val="%2."/>
      <w:lvlJc w:val="left"/>
      <w:pPr>
        <w:ind w:left="1440" w:hanging="360"/>
      </w:pPr>
    </w:lvl>
    <w:lvl w:ilvl="2" w:tplc="E67CB4D2">
      <w:start w:val="1"/>
      <w:numFmt w:val="lowerRoman"/>
      <w:lvlText w:val="%3."/>
      <w:lvlJc w:val="right"/>
      <w:pPr>
        <w:ind w:left="2160" w:hanging="180"/>
      </w:pPr>
    </w:lvl>
    <w:lvl w:ilvl="3" w:tplc="5D0E7686">
      <w:start w:val="1"/>
      <w:numFmt w:val="decimal"/>
      <w:lvlText w:val="%4."/>
      <w:lvlJc w:val="left"/>
      <w:pPr>
        <w:ind w:left="2880" w:hanging="360"/>
      </w:pPr>
    </w:lvl>
    <w:lvl w:ilvl="4" w:tplc="8144854E">
      <w:start w:val="1"/>
      <w:numFmt w:val="lowerLetter"/>
      <w:lvlText w:val="%5."/>
      <w:lvlJc w:val="left"/>
      <w:pPr>
        <w:ind w:left="3600" w:hanging="360"/>
      </w:pPr>
    </w:lvl>
    <w:lvl w:ilvl="5" w:tplc="989639BC">
      <w:start w:val="1"/>
      <w:numFmt w:val="lowerRoman"/>
      <w:lvlText w:val="%6."/>
      <w:lvlJc w:val="right"/>
      <w:pPr>
        <w:ind w:left="4320" w:hanging="180"/>
      </w:pPr>
    </w:lvl>
    <w:lvl w:ilvl="6" w:tplc="4080D49C">
      <w:start w:val="1"/>
      <w:numFmt w:val="decimal"/>
      <w:lvlText w:val="%7."/>
      <w:lvlJc w:val="left"/>
      <w:pPr>
        <w:ind w:left="5040" w:hanging="360"/>
      </w:pPr>
    </w:lvl>
    <w:lvl w:ilvl="7" w:tplc="00263206">
      <w:start w:val="1"/>
      <w:numFmt w:val="lowerLetter"/>
      <w:lvlText w:val="%8."/>
      <w:lvlJc w:val="left"/>
      <w:pPr>
        <w:ind w:left="5760" w:hanging="360"/>
      </w:pPr>
    </w:lvl>
    <w:lvl w:ilvl="8" w:tplc="674A02F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2E6773"/>
    <w:rsid w:val="007A7C40"/>
    <w:rsid w:val="00EA386F"/>
    <w:rsid w:val="12845ACD"/>
    <w:rsid w:val="1AF300BA"/>
    <w:rsid w:val="240ECAF1"/>
    <w:rsid w:val="2891EB24"/>
    <w:rsid w:val="5F68F70F"/>
    <w:rsid w:val="711C3A8E"/>
    <w:rsid w:val="782E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3A8E"/>
  <w15:chartTrackingRefBased/>
  <w15:docId w15:val="{FB8E89EF-2409-495E-AD34-CBE4016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4618</Characters>
  <Application>Microsoft Office Word</Application>
  <DocSecurity>4</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James Waite</cp:lastModifiedBy>
  <cp:revision>2</cp:revision>
  <dcterms:created xsi:type="dcterms:W3CDTF">2020-09-17T15:51:00Z</dcterms:created>
  <dcterms:modified xsi:type="dcterms:W3CDTF">2020-09-17T15:51:00Z</dcterms:modified>
</cp:coreProperties>
</file>